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AF" w:rsidRPr="007C28D9" w:rsidRDefault="008410AF" w:rsidP="008410AF">
      <w:pPr>
        <w:spacing w:line="240" w:lineRule="atLeast"/>
        <w:ind w:firstLine="5954"/>
        <w:jc w:val="right"/>
        <w:rPr>
          <w:rFonts w:ascii="Calibri" w:eastAsia="Calibri" w:hAnsi="Calibri"/>
          <w:color w:val="000000"/>
          <w:sz w:val="28"/>
          <w:szCs w:val="28"/>
        </w:rPr>
      </w:pPr>
      <w:r w:rsidRPr="007C28D9">
        <w:rPr>
          <w:rFonts w:eastAsia="Calibri"/>
          <w:sz w:val="28"/>
          <w:szCs w:val="28"/>
        </w:rPr>
        <w:t xml:space="preserve">ПРИЛОЖЕНИЕ </w:t>
      </w:r>
    </w:p>
    <w:p w:rsidR="008410AF" w:rsidRPr="007C28D9" w:rsidRDefault="008410AF" w:rsidP="008410AF">
      <w:pPr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 w:rsidRPr="007C28D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8410AF" w:rsidRPr="00371FE4" w:rsidRDefault="008410AF" w:rsidP="008410AF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AF" w:rsidRPr="007C28D9" w:rsidRDefault="008410AF" w:rsidP="008410AF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7C28D9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410AF" w:rsidRDefault="008410AF" w:rsidP="008410AF">
      <w:pPr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29.07.2022</w:t>
      </w:r>
    </w:p>
    <w:p w:rsidR="008410AF" w:rsidRPr="00B56BB3" w:rsidRDefault="008410AF" w:rsidP="008410AF">
      <w:pPr>
        <w:spacing w:line="276" w:lineRule="auto"/>
        <w:rPr>
          <w:b/>
          <w:color w:val="292C2F"/>
          <w:sz w:val="28"/>
          <w:szCs w:val="28"/>
        </w:rPr>
      </w:pPr>
      <w:r>
        <w:rPr>
          <w:b/>
          <w:color w:val="292C2F"/>
          <w:sz w:val="28"/>
          <w:szCs w:val="28"/>
        </w:rPr>
        <w:t xml:space="preserve">Управление </w:t>
      </w:r>
      <w:proofErr w:type="spellStart"/>
      <w:r>
        <w:rPr>
          <w:b/>
          <w:color w:val="292C2F"/>
          <w:sz w:val="28"/>
          <w:szCs w:val="28"/>
        </w:rPr>
        <w:t>Росреестра</w:t>
      </w:r>
      <w:proofErr w:type="spellEnd"/>
      <w:r>
        <w:rPr>
          <w:b/>
          <w:color w:val="292C2F"/>
          <w:sz w:val="28"/>
          <w:szCs w:val="28"/>
        </w:rPr>
        <w:t xml:space="preserve"> по Удмуртской Республике – продолжает выездные консультационные мероприятия</w:t>
      </w:r>
    </w:p>
    <w:p w:rsidR="008410AF" w:rsidRDefault="008410AF" w:rsidP="008410AF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8410AF" w:rsidRDefault="008410AF" w:rsidP="008410AF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Управление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 по Удмуртской Республике продолжает мероприятия, направленные на реализацию Дорожной карты Удмуртской Республики по наполнению Единого государственного реестра недвижимости необходимыми сведениями, утвержденную Председателем Правительства Удмуртии Я.В. Семеновым 11 марта 2022 года, в рамках которой проводится работа по реализации Федерального закона от 30.12.2021 №518 (Закон о выявлении).</w:t>
      </w:r>
    </w:p>
    <w:p w:rsidR="008410AF" w:rsidRDefault="008410AF" w:rsidP="008410AF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В частности, с мая 2022 года специалисты Управления совместно с представителями Министерства имущественных отношений Удмуртской Республики, Филиала ФГБУ «ФКП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» по Удмуртской Республике осуществили выездные консультации по вопросам реализации Закона о выявлении в 11 муниципальных округов республики. В ходе выездов консультацию  получили около 300 граждан, в отношении более 4000 объектов недвижимости </w:t>
      </w:r>
      <w:r w:rsidRPr="00236CD9">
        <w:t xml:space="preserve"> </w:t>
      </w:r>
      <w:r>
        <w:rPr>
          <w:color w:val="292C2F"/>
          <w:sz w:val="28"/>
          <w:szCs w:val="28"/>
        </w:rPr>
        <w:t>осуществлена государственная регистрация.</w:t>
      </w:r>
    </w:p>
    <w:p w:rsidR="008410AF" w:rsidRDefault="008410AF" w:rsidP="008410AF">
      <w:pPr>
        <w:tabs>
          <w:tab w:val="num" w:pos="720"/>
        </w:tabs>
        <w:spacing w:line="276" w:lineRule="auto"/>
        <w:ind w:firstLine="567"/>
        <w:jc w:val="both"/>
        <w:rPr>
          <w:iCs/>
          <w:color w:val="292C2F"/>
          <w:sz w:val="28"/>
          <w:szCs w:val="28"/>
        </w:rPr>
      </w:pPr>
      <w:r w:rsidRPr="00236CD9">
        <w:rPr>
          <w:color w:val="292C2F"/>
          <w:sz w:val="28"/>
          <w:szCs w:val="28"/>
        </w:rPr>
        <w:t xml:space="preserve">До конца 2022 года специалисты Управления примут участие еще </w:t>
      </w:r>
      <w:r w:rsidRPr="00236CD9">
        <w:rPr>
          <w:iCs/>
          <w:color w:val="292C2F"/>
          <w:sz w:val="28"/>
          <w:szCs w:val="28"/>
        </w:rPr>
        <w:t xml:space="preserve"> в 18 выездных консультационных </w:t>
      </w:r>
      <w:proofErr w:type="gramStart"/>
      <w:r w:rsidRPr="00236CD9">
        <w:rPr>
          <w:iCs/>
          <w:color w:val="292C2F"/>
          <w:sz w:val="28"/>
          <w:szCs w:val="28"/>
        </w:rPr>
        <w:t>мероприятиях</w:t>
      </w:r>
      <w:proofErr w:type="gramEnd"/>
      <w:r w:rsidRPr="00236CD9">
        <w:rPr>
          <w:iCs/>
          <w:color w:val="292C2F"/>
          <w:sz w:val="28"/>
          <w:szCs w:val="28"/>
        </w:rPr>
        <w:t xml:space="preserve"> в муниципальные округа по вопросам реализации  ФЗ №518, что позволит осуществить ГРП порядка 5500 объектов, внести в ЕГРН порядка 500 сведений о правообладателях.</w:t>
      </w:r>
    </w:p>
    <w:p w:rsidR="008410AF" w:rsidRDefault="008410AF" w:rsidP="008410AF">
      <w:pPr>
        <w:tabs>
          <w:tab w:val="num" w:pos="720"/>
        </w:tabs>
        <w:spacing w:line="276" w:lineRule="auto"/>
        <w:ind w:firstLine="567"/>
        <w:jc w:val="both"/>
        <w:rPr>
          <w:color w:val="292C2F"/>
          <w:sz w:val="28"/>
          <w:szCs w:val="28"/>
        </w:rPr>
      </w:pPr>
      <w:r w:rsidRPr="00B80945">
        <w:rPr>
          <w:color w:val="292C2F"/>
          <w:sz w:val="28"/>
          <w:szCs w:val="28"/>
        </w:rPr>
        <w:t xml:space="preserve">В ходе встреч посетители </w:t>
      </w:r>
      <w:r>
        <w:rPr>
          <w:color w:val="292C2F"/>
          <w:sz w:val="28"/>
          <w:szCs w:val="28"/>
        </w:rPr>
        <w:t>имеют</w:t>
      </w:r>
      <w:r w:rsidRPr="00B80945">
        <w:rPr>
          <w:color w:val="292C2F"/>
          <w:sz w:val="28"/>
          <w:szCs w:val="28"/>
        </w:rPr>
        <w:t xml:space="preserve"> возможность лично задать вопросы и получить исчерпывающие ответы, рекомендации, советы представителей </w:t>
      </w:r>
      <w:proofErr w:type="spellStart"/>
      <w:r w:rsidRPr="00B80945">
        <w:rPr>
          <w:color w:val="292C2F"/>
          <w:sz w:val="28"/>
          <w:szCs w:val="28"/>
        </w:rPr>
        <w:t>Минимущества</w:t>
      </w:r>
      <w:proofErr w:type="spellEnd"/>
      <w:r w:rsidRPr="00B80945">
        <w:rPr>
          <w:color w:val="292C2F"/>
          <w:sz w:val="28"/>
          <w:szCs w:val="28"/>
        </w:rPr>
        <w:t xml:space="preserve"> Удмуртии, </w:t>
      </w:r>
      <w:proofErr w:type="gramStart"/>
      <w:r w:rsidRPr="00B80945">
        <w:rPr>
          <w:color w:val="292C2F"/>
          <w:sz w:val="28"/>
          <w:szCs w:val="28"/>
        </w:rPr>
        <w:t>регионального</w:t>
      </w:r>
      <w:proofErr w:type="gramEnd"/>
      <w:r w:rsidRPr="00B80945">
        <w:rPr>
          <w:color w:val="292C2F"/>
          <w:sz w:val="28"/>
          <w:szCs w:val="28"/>
        </w:rPr>
        <w:t xml:space="preserve"> </w:t>
      </w:r>
      <w:proofErr w:type="spellStart"/>
      <w:r w:rsidRPr="00B80945">
        <w:rPr>
          <w:color w:val="292C2F"/>
          <w:sz w:val="28"/>
          <w:szCs w:val="28"/>
        </w:rPr>
        <w:t>Росреестра</w:t>
      </w:r>
      <w:proofErr w:type="spellEnd"/>
      <w:r w:rsidRPr="00B80945">
        <w:rPr>
          <w:color w:val="292C2F"/>
          <w:sz w:val="28"/>
          <w:szCs w:val="28"/>
        </w:rPr>
        <w:t>, Кадастровой палаты Удмуртии и районной Администрации.</w:t>
      </w:r>
    </w:p>
    <w:p w:rsidR="008410AF" w:rsidRPr="00236CD9" w:rsidRDefault="008410AF" w:rsidP="008410AF">
      <w:pPr>
        <w:tabs>
          <w:tab w:val="num" w:pos="720"/>
        </w:tabs>
        <w:spacing w:line="276" w:lineRule="auto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В августе консультации по интересующим вопросам в сфере государственной регистрации недвижимости получат жители Юкаменского и </w:t>
      </w:r>
      <w:proofErr w:type="spellStart"/>
      <w:r>
        <w:rPr>
          <w:color w:val="292C2F"/>
          <w:sz w:val="28"/>
          <w:szCs w:val="28"/>
        </w:rPr>
        <w:t>Селтинского</w:t>
      </w:r>
      <w:proofErr w:type="spellEnd"/>
      <w:r>
        <w:rPr>
          <w:color w:val="292C2F"/>
          <w:sz w:val="28"/>
          <w:szCs w:val="28"/>
        </w:rPr>
        <w:t xml:space="preserve"> районов, города Воткинск.</w:t>
      </w:r>
      <w:r w:rsidRPr="00236CD9">
        <w:rPr>
          <w:color w:val="292C2F"/>
          <w:sz w:val="28"/>
          <w:szCs w:val="28"/>
        </w:rPr>
        <w:t xml:space="preserve"> </w:t>
      </w:r>
    </w:p>
    <w:p w:rsidR="008410AF" w:rsidRPr="00236CD9" w:rsidRDefault="008410AF" w:rsidP="008410AF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8410AF" w:rsidRPr="007C28D9" w:rsidRDefault="008410AF" w:rsidP="008410AF">
      <w:pPr>
        <w:spacing w:line="276" w:lineRule="auto"/>
        <w:jc w:val="both"/>
        <w:rPr>
          <w:rFonts w:eastAsia="Calibri"/>
          <w:b/>
          <w:noProof/>
          <w:sz w:val="16"/>
          <w:szCs w:val="16"/>
          <w:lang w:eastAsia="sk-SK"/>
        </w:rPr>
      </w:pPr>
      <w:r w:rsidRPr="007C28D9">
        <w:rPr>
          <w:rFonts w:eastAsia="Calibri"/>
          <w:b/>
          <w:noProof/>
          <w:sz w:val="16"/>
          <w:szCs w:val="16"/>
          <w:lang w:eastAsia="sk-SK"/>
        </w:rPr>
        <w:t>Контакты для СМИ</w:t>
      </w:r>
    </w:p>
    <w:p w:rsidR="008410AF" w:rsidRPr="007C28D9" w:rsidRDefault="008410AF" w:rsidP="008410AF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  <w:r w:rsidRPr="007C28D9">
        <w:rPr>
          <w:rFonts w:eastAsia="Calibri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7C28D9">
        <w:rPr>
          <w:rFonts w:eastAsia="Calibri"/>
          <w:sz w:val="16"/>
          <w:szCs w:val="16"/>
          <w:lang w:eastAsia="en-US"/>
        </w:rPr>
        <w:t>Росреестра</w:t>
      </w:r>
      <w:proofErr w:type="spellEnd"/>
      <w:r w:rsidRPr="007C28D9">
        <w:rPr>
          <w:rFonts w:eastAsia="Calibri"/>
          <w:sz w:val="16"/>
          <w:szCs w:val="16"/>
          <w:lang w:eastAsia="en-US"/>
        </w:rPr>
        <w:t xml:space="preserve"> по Удмуртской Республике</w:t>
      </w:r>
    </w:p>
    <w:p w:rsidR="008410AF" w:rsidRPr="007C28D9" w:rsidRDefault="008410AF" w:rsidP="008410AF">
      <w:pPr>
        <w:rPr>
          <w:bCs/>
          <w:sz w:val="16"/>
          <w:szCs w:val="16"/>
        </w:rPr>
      </w:pPr>
      <w:r w:rsidRPr="007C28D9">
        <w:rPr>
          <w:sz w:val="16"/>
          <w:szCs w:val="16"/>
          <w:lang w:eastAsia="en-US"/>
        </w:rPr>
        <w:t>8</w:t>
      </w:r>
      <w:r w:rsidRPr="007C28D9">
        <w:rPr>
          <w:bCs/>
          <w:sz w:val="16"/>
          <w:szCs w:val="16"/>
        </w:rPr>
        <w:t xml:space="preserve"> (3412)78-63-56</w:t>
      </w:r>
    </w:p>
    <w:p w:rsidR="008410AF" w:rsidRPr="007C28D9" w:rsidRDefault="008410AF" w:rsidP="008410AF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hyperlink r:id="rId5" w:history="1">
        <w:r w:rsidRPr="007C28D9">
          <w:rPr>
            <w:rFonts w:eastAsia="Calibri"/>
            <w:color w:val="0000FF"/>
            <w:sz w:val="16"/>
            <w:szCs w:val="16"/>
            <w:u w:val="single"/>
            <w:lang w:eastAsia="en-US"/>
          </w:rPr>
          <w:t>pressa@r18.rosreestr.ru</w:t>
        </w:r>
      </w:hyperlink>
    </w:p>
    <w:p w:rsidR="008410AF" w:rsidRPr="007C28D9" w:rsidRDefault="008410AF" w:rsidP="008410AF">
      <w:pPr>
        <w:rPr>
          <w:rFonts w:eastAsia="Calibri"/>
          <w:bCs/>
          <w:sz w:val="16"/>
          <w:szCs w:val="16"/>
          <w:lang w:eastAsia="en-US"/>
        </w:rPr>
      </w:pPr>
      <w:hyperlink r:id="rId6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https://rosreestr.ru</w:t>
        </w:r>
      </w:hyperlink>
    </w:p>
    <w:p w:rsidR="008410AF" w:rsidRPr="007C28D9" w:rsidRDefault="008410AF" w:rsidP="008410AF">
      <w:pPr>
        <w:rPr>
          <w:rFonts w:eastAsia="Calibri"/>
          <w:bCs/>
          <w:sz w:val="16"/>
          <w:szCs w:val="16"/>
          <w:lang w:eastAsia="en-US"/>
        </w:rPr>
      </w:pPr>
      <w:hyperlink r:id="rId7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https://vk.com/rosreestr_18</w:t>
        </w:r>
      </w:hyperlink>
    </w:p>
    <w:p w:rsidR="008410AF" w:rsidRDefault="008410AF" w:rsidP="008410AF">
      <w:pPr>
        <w:rPr>
          <w:sz w:val="28"/>
          <w:szCs w:val="28"/>
        </w:rPr>
      </w:pPr>
      <w:r w:rsidRPr="007C28D9">
        <w:rPr>
          <w:rFonts w:eastAsia="Calibri"/>
          <w:bCs/>
          <w:sz w:val="16"/>
          <w:szCs w:val="16"/>
          <w:lang w:eastAsia="en-US"/>
        </w:rPr>
        <w:t>г</w:t>
      </w:r>
      <w:proofErr w:type="gramStart"/>
      <w:r w:rsidRPr="007C28D9">
        <w:rPr>
          <w:rFonts w:eastAsia="Calibri"/>
          <w:bCs/>
          <w:sz w:val="16"/>
          <w:szCs w:val="16"/>
          <w:lang w:eastAsia="en-US"/>
        </w:rPr>
        <w:t>.И</w:t>
      </w:r>
      <w:proofErr w:type="gramEnd"/>
      <w:r w:rsidRPr="007C28D9">
        <w:rPr>
          <w:rFonts w:eastAsia="Calibri"/>
          <w:bCs/>
          <w:sz w:val="16"/>
          <w:szCs w:val="16"/>
          <w:lang w:eastAsia="en-US"/>
        </w:rPr>
        <w:t>жевск, ул. М. Горького, 56.</w:t>
      </w:r>
    </w:p>
    <w:p w:rsidR="000E353A" w:rsidRDefault="000E353A"/>
    <w:sectPr w:rsidR="000E353A" w:rsidSect="0067384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AF"/>
    <w:rsid w:val="000E353A"/>
    <w:rsid w:val="00450003"/>
    <w:rsid w:val="008410AF"/>
    <w:rsid w:val="00A64771"/>
    <w:rsid w:val="00A8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ФГУ "ЗКП" по УР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2022-07-29T09:02:00Z</dcterms:created>
  <dcterms:modified xsi:type="dcterms:W3CDTF">2022-07-29T09:04:00Z</dcterms:modified>
</cp:coreProperties>
</file>